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24A" w:rsidRPr="009C6541" w:rsidRDefault="0071024A"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p>
    <w:p w:rsidR="00673B14" w:rsidRPr="009C6541" w:rsidRDefault="00673B14" w:rsidP="009C6541">
      <w:pPr>
        <w:spacing w:line="240" w:lineRule="auto"/>
        <w:jc w:val="center"/>
        <w:rPr>
          <w:rFonts w:ascii="Arial" w:hAnsi="Arial" w:cs="Arial"/>
          <w:sz w:val="28"/>
          <w:szCs w:val="28"/>
        </w:rPr>
      </w:pPr>
    </w:p>
    <w:p w:rsidR="00673B14" w:rsidRPr="009C6541" w:rsidRDefault="00673B14"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r w:rsidRPr="009C6541">
        <w:rPr>
          <w:rFonts w:ascii="Arial" w:hAnsi="Arial" w:cs="Arial"/>
          <w:sz w:val="28"/>
          <w:szCs w:val="28"/>
        </w:rPr>
        <w:t>Organic and Genetically-Modified Foods</w:t>
      </w:r>
    </w:p>
    <w:p w:rsidR="0080412D" w:rsidRPr="009C6541" w:rsidRDefault="0071024A" w:rsidP="009C6541">
      <w:pPr>
        <w:spacing w:line="240" w:lineRule="auto"/>
        <w:jc w:val="center"/>
        <w:rPr>
          <w:rFonts w:ascii="Arial" w:hAnsi="Arial" w:cs="Arial"/>
          <w:sz w:val="28"/>
          <w:szCs w:val="28"/>
        </w:rPr>
      </w:pPr>
      <w:r w:rsidRPr="009C6541">
        <w:rPr>
          <w:rFonts w:ascii="Arial" w:hAnsi="Arial" w:cs="Arial"/>
          <w:sz w:val="28"/>
          <w:szCs w:val="28"/>
        </w:rPr>
        <w:t>Student’s Name</w:t>
      </w:r>
    </w:p>
    <w:p w:rsidR="003B3EA8" w:rsidRPr="009C6541" w:rsidRDefault="0071024A" w:rsidP="009C6541">
      <w:pPr>
        <w:spacing w:line="240" w:lineRule="auto"/>
        <w:jc w:val="center"/>
        <w:rPr>
          <w:rFonts w:ascii="Arial" w:hAnsi="Arial" w:cs="Arial"/>
          <w:sz w:val="28"/>
          <w:szCs w:val="28"/>
        </w:rPr>
      </w:pPr>
      <w:r w:rsidRPr="009C6541">
        <w:rPr>
          <w:rFonts w:ascii="Arial" w:hAnsi="Arial" w:cs="Arial"/>
          <w:sz w:val="28"/>
          <w:szCs w:val="28"/>
        </w:rPr>
        <w:t>Institutional Affiliation</w:t>
      </w:r>
    </w:p>
    <w:p w:rsidR="003B3EA8" w:rsidRPr="009C6541" w:rsidRDefault="003B3EA8" w:rsidP="009C6541">
      <w:pPr>
        <w:spacing w:line="240" w:lineRule="auto"/>
        <w:rPr>
          <w:rFonts w:ascii="Arial" w:hAnsi="Arial" w:cs="Arial"/>
          <w:sz w:val="28"/>
          <w:szCs w:val="28"/>
        </w:rPr>
      </w:pPr>
    </w:p>
    <w:p w:rsidR="003B3EA8" w:rsidRPr="009C6541" w:rsidRDefault="003B3EA8" w:rsidP="009C6541">
      <w:pPr>
        <w:spacing w:line="240" w:lineRule="auto"/>
        <w:rPr>
          <w:rFonts w:ascii="Arial" w:hAnsi="Arial" w:cs="Arial"/>
          <w:sz w:val="28"/>
          <w:szCs w:val="28"/>
        </w:rPr>
      </w:pPr>
    </w:p>
    <w:p w:rsidR="003B3EA8" w:rsidRPr="009C6541" w:rsidRDefault="003B3EA8" w:rsidP="009C6541">
      <w:pPr>
        <w:spacing w:line="240" w:lineRule="auto"/>
        <w:rPr>
          <w:rFonts w:ascii="Arial" w:hAnsi="Arial" w:cs="Arial"/>
          <w:sz w:val="28"/>
          <w:szCs w:val="28"/>
        </w:rPr>
      </w:pPr>
    </w:p>
    <w:p w:rsidR="003B3EA8" w:rsidRPr="009C6541" w:rsidRDefault="003B3EA8"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9C6541" w:rsidRPr="009C6541" w:rsidRDefault="009C6541" w:rsidP="009C6541">
      <w:pPr>
        <w:spacing w:line="240" w:lineRule="auto"/>
        <w:rPr>
          <w:rFonts w:ascii="Arial" w:hAnsi="Arial" w:cs="Arial"/>
          <w:sz w:val="28"/>
          <w:szCs w:val="28"/>
        </w:rPr>
      </w:pPr>
    </w:p>
    <w:p w:rsidR="003B3EA8" w:rsidRPr="009C6541" w:rsidRDefault="003B3EA8" w:rsidP="009C6541">
      <w:pPr>
        <w:spacing w:line="240" w:lineRule="auto"/>
        <w:rPr>
          <w:rFonts w:ascii="Arial" w:hAnsi="Arial" w:cs="Arial"/>
          <w:sz w:val="28"/>
          <w:szCs w:val="28"/>
        </w:rPr>
      </w:pPr>
    </w:p>
    <w:p w:rsidR="0071024A" w:rsidRPr="009C6541" w:rsidRDefault="0071024A" w:rsidP="009C6541">
      <w:pPr>
        <w:spacing w:line="240" w:lineRule="auto"/>
        <w:jc w:val="center"/>
        <w:rPr>
          <w:rFonts w:ascii="Arial" w:hAnsi="Arial" w:cs="Arial"/>
          <w:sz w:val="28"/>
          <w:szCs w:val="28"/>
        </w:rPr>
      </w:pPr>
      <w:r w:rsidRPr="009C6541">
        <w:rPr>
          <w:rFonts w:ascii="Arial" w:hAnsi="Arial" w:cs="Arial"/>
          <w:sz w:val="28"/>
          <w:szCs w:val="28"/>
        </w:rPr>
        <w:t>Organic and Genetically-Modified F</w:t>
      </w:r>
      <w:r w:rsidR="00673B14" w:rsidRPr="009C6541">
        <w:rPr>
          <w:rFonts w:ascii="Arial" w:hAnsi="Arial" w:cs="Arial"/>
          <w:sz w:val="28"/>
          <w:szCs w:val="28"/>
        </w:rPr>
        <w:t>ood</w:t>
      </w:r>
      <w:r w:rsidR="00F61610" w:rsidRPr="009C6541">
        <w:rPr>
          <w:rFonts w:ascii="Arial" w:hAnsi="Arial" w:cs="Arial"/>
          <w:sz w:val="28"/>
          <w:szCs w:val="28"/>
        </w:rPr>
        <w:t>s</w:t>
      </w:r>
      <w:r w:rsidRPr="009C6541">
        <w:rPr>
          <w:rFonts w:ascii="Arial" w:hAnsi="Arial" w:cs="Arial"/>
          <w:sz w:val="28"/>
          <w:szCs w:val="28"/>
        </w:rPr>
        <w:tab/>
      </w:r>
    </w:p>
    <w:p w:rsidR="0077771C" w:rsidRPr="009C6541" w:rsidRDefault="00673B14" w:rsidP="009C6541">
      <w:pPr>
        <w:spacing w:line="240" w:lineRule="auto"/>
        <w:rPr>
          <w:rFonts w:ascii="Arial" w:hAnsi="Arial" w:cs="Arial"/>
          <w:sz w:val="28"/>
          <w:szCs w:val="28"/>
        </w:rPr>
      </w:pPr>
      <w:r w:rsidRPr="009C6541">
        <w:rPr>
          <w:rFonts w:ascii="Arial" w:hAnsi="Arial" w:cs="Arial"/>
          <w:sz w:val="28"/>
          <w:szCs w:val="28"/>
        </w:rPr>
        <w:tab/>
      </w:r>
      <w:r w:rsidR="00F61610" w:rsidRPr="009C6541">
        <w:rPr>
          <w:rFonts w:ascii="Arial" w:hAnsi="Arial" w:cs="Arial"/>
          <w:sz w:val="28"/>
          <w:szCs w:val="28"/>
        </w:rPr>
        <w:t xml:space="preserve">Genetically-modified foods are beneficial that organic due to the efficacies of the production process. GMFs take minimal time and less chemicals such as pesticides and herbicides to produce; therefore, they help promote environmental sustainability. </w:t>
      </w:r>
      <w:r w:rsidR="0077771C" w:rsidRPr="009C6541">
        <w:rPr>
          <w:rFonts w:ascii="Arial" w:hAnsi="Arial" w:cs="Arial"/>
          <w:sz w:val="28"/>
          <w:szCs w:val="28"/>
        </w:rPr>
        <w:t xml:space="preserve">The GMFs are often insect and pest resistant; consequently, saving farmers time and monetary requirements to produce crop yields. In this regard, genetic engineers have been able to produce crops that have poisonous elements to kill pests such as bollworms.  Also, disease resistance is crucial characteristic that enable genetic modification to prevent fungal, bacterial, and viral infections. </w:t>
      </w:r>
      <w:r w:rsidR="00F61610" w:rsidRPr="009C6541">
        <w:rPr>
          <w:rFonts w:ascii="Arial" w:hAnsi="Arial" w:cs="Arial"/>
          <w:sz w:val="28"/>
          <w:szCs w:val="28"/>
        </w:rPr>
        <w:t>The intriguing aspects of genetic modifications are their abilities to reduce economic and social problems such as environmental degradation</w:t>
      </w:r>
      <w:r w:rsidR="00376C1F" w:rsidRPr="009C6541">
        <w:rPr>
          <w:rFonts w:ascii="Arial" w:hAnsi="Arial" w:cs="Arial"/>
          <w:sz w:val="28"/>
          <w:szCs w:val="28"/>
        </w:rPr>
        <w:t xml:space="preserve"> (Nuffield Council of Bioethics, 2019)</w:t>
      </w:r>
      <w:r w:rsidR="00F61610" w:rsidRPr="009C6541">
        <w:rPr>
          <w:rFonts w:ascii="Arial" w:hAnsi="Arial" w:cs="Arial"/>
          <w:sz w:val="28"/>
          <w:szCs w:val="28"/>
        </w:rPr>
        <w:t xml:space="preserve">. </w:t>
      </w:r>
    </w:p>
    <w:p w:rsidR="00673B14" w:rsidRPr="009C6541" w:rsidRDefault="00F61610" w:rsidP="009C6541">
      <w:pPr>
        <w:spacing w:line="240" w:lineRule="auto"/>
        <w:ind w:firstLine="720"/>
        <w:rPr>
          <w:rFonts w:ascii="Arial" w:hAnsi="Arial" w:cs="Arial"/>
          <w:sz w:val="28"/>
          <w:szCs w:val="28"/>
        </w:rPr>
      </w:pPr>
      <w:r w:rsidRPr="009C6541">
        <w:rPr>
          <w:rFonts w:ascii="Arial" w:hAnsi="Arial" w:cs="Arial"/>
          <w:sz w:val="28"/>
          <w:szCs w:val="28"/>
        </w:rPr>
        <w:t xml:space="preserve">Also, genetic modifications have helped promote food security since </w:t>
      </w:r>
      <w:r w:rsidR="005E7D20" w:rsidRPr="009C6541">
        <w:rPr>
          <w:rFonts w:ascii="Arial" w:hAnsi="Arial" w:cs="Arial"/>
          <w:sz w:val="28"/>
          <w:szCs w:val="28"/>
        </w:rPr>
        <w:t xml:space="preserve">food supplies are predictable and masses can food much easier as opposed to overreliance on organic crop yields. </w:t>
      </w:r>
      <w:r w:rsidR="0077771C" w:rsidRPr="009C6541">
        <w:rPr>
          <w:rFonts w:ascii="Arial" w:hAnsi="Arial" w:cs="Arial"/>
          <w:sz w:val="28"/>
          <w:szCs w:val="28"/>
        </w:rPr>
        <w:t xml:space="preserve">The foods can withstand environmental stresses since they have superior water-holding </w:t>
      </w:r>
      <w:r w:rsidR="0066347E" w:rsidRPr="009C6541">
        <w:rPr>
          <w:rFonts w:ascii="Arial" w:hAnsi="Arial" w:cs="Arial"/>
          <w:sz w:val="28"/>
          <w:szCs w:val="28"/>
        </w:rPr>
        <w:t>capacities that enable</w:t>
      </w:r>
      <w:r w:rsidR="005065A6" w:rsidRPr="009C6541">
        <w:rPr>
          <w:rFonts w:ascii="Arial" w:hAnsi="Arial" w:cs="Arial"/>
          <w:sz w:val="28"/>
          <w:szCs w:val="28"/>
        </w:rPr>
        <w:t xml:space="preserve"> them to thrive in </w:t>
      </w:r>
      <w:r w:rsidR="0066347E" w:rsidRPr="009C6541">
        <w:rPr>
          <w:rFonts w:ascii="Arial" w:hAnsi="Arial" w:cs="Arial"/>
          <w:sz w:val="28"/>
          <w:szCs w:val="28"/>
        </w:rPr>
        <w:t xml:space="preserve">arid conditions. </w:t>
      </w:r>
      <w:r w:rsidR="005E7D20" w:rsidRPr="009C6541">
        <w:rPr>
          <w:rFonts w:ascii="Arial" w:hAnsi="Arial" w:cs="Arial"/>
          <w:sz w:val="28"/>
          <w:szCs w:val="28"/>
        </w:rPr>
        <w:t xml:space="preserve">Notably, the nutrition levels can be improved to meet the nutritional requirements of the population. In this regard, persons can acquire the same nutritional content by consuming low amounts of food. From a healthiness standpoint, genetic </w:t>
      </w:r>
      <w:r w:rsidR="00DA1FB0" w:rsidRPr="009C6541">
        <w:rPr>
          <w:rFonts w:ascii="Arial" w:hAnsi="Arial" w:cs="Arial"/>
          <w:sz w:val="28"/>
          <w:szCs w:val="28"/>
        </w:rPr>
        <w:t xml:space="preserve">engineering enables food to stay longer without using harmful preservatives since it enhances it qualities naturally. Consuming preserved foods translate to </w:t>
      </w:r>
      <w:r w:rsidR="00C84A27" w:rsidRPr="009C6541">
        <w:rPr>
          <w:rFonts w:ascii="Arial" w:hAnsi="Arial" w:cs="Arial"/>
          <w:sz w:val="28"/>
          <w:szCs w:val="28"/>
        </w:rPr>
        <w:t>health disorders such as heart illnesses, allergic reactions, and carcinogen.</w:t>
      </w:r>
    </w:p>
    <w:p w:rsidR="00540F2F" w:rsidRPr="009C6541" w:rsidRDefault="00DA1FB0" w:rsidP="009C6541">
      <w:pPr>
        <w:spacing w:line="240" w:lineRule="auto"/>
        <w:rPr>
          <w:rFonts w:ascii="Arial" w:hAnsi="Arial" w:cs="Arial"/>
          <w:sz w:val="28"/>
          <w:szCs w:val="28"/>
        </w:rPr>
      </w:pPr>
      <w:r w:rsidRPr="009C6541">
        <w:rPr>
          <w:rFonts w:ascii="Arial" w:hAnsi="Arial" w:cs="Arial"/>
          <w:sz w:val="28"/>
          <w:szCs w:val="28"/>
        </w:rPr>
        <w:tab/>
        <w:t xml:space="preserve">Moreover, </w:t>
      </w:r>
      <w:r w:rsidR="00C84A27" w:rsidRPr="009C6541">
        <w:rPr>
          <w:rFonts w:ascii="Arial" w:hAnsi="Arial" w:cs="Arial"/>
          <w:sz w:val="28"/>
          <w:szCs w:val="28"/>
        </w:rPr>
        <w:t xml:space="preserve">genetic engineering enabled production of certain pharmaceutical products and vaccines from nutritional elements such as proteins. Consuming these foods </w:t>
      </w:r>
      <w:r w:rsidR="00351022" w:rsidRPr="009C6541">
        <w:rPr>
          <w:rFonts w:ascii="Arial" w:hAnsi="Arial" w:cs="Arial"/>
          <w:sz w:val="28"/>
          <w:szCs w:val="28"/>
        </w:rPr>
        <w:t>boosts immunity</w:t>
      </w:r>
      <w:r w:rsidR="009F5D2D" w:rsidRPr="009C6541">
        <w:rPr>
          <w:rFonts w:ascii="Arial" w:hAnsi="Arial" w:cs="Arial"/>
          <w:sz w:val="28"/>
          <w:szCs w:val="28"/>
        </w:rPr>
        <w:t xml:space="preserve"> </w:t>
      </w:r>
      <w:r w:rsidR="0036665E" w:rsidRPr="009C6541">
        <w:rPr>
          <w:rFonts w:ascii="Arial" w:hAnsi="Arial" w:cs="Arial"/>
          <w:sz w:val="28"/>
          <w:szCs w:val="28"/>
        </w:rPr>
        <w:t xml:space="preserve">and protects the body from </w:t>
      </w:r>
      <w:r w:rsidR="00351022" w:rsidRPr="009C6541">
        <w:rPr>
          <w:rFonts w:ascii="Arial" w:hAnsi="Arial" w:cs="Arial"/>
          <w:sz w:val="28"/>
          <w:szCs w:val="28"/>
        </w:rPr>
        <w:t>undesired health conditions. For instance, in the future, it will possible to take meals and at the same time get tetanus boost</w:t>
      </w:r>
      <w:r w:rsidR="0066347E" w:rsidRPr="009C6541">
        <w:rPr>
          <w:rFonts w:ascii="Arial" w:hAnsi="Arial" w:cs="Arial"/>
          <w:sz w:val="28"/>
          <w:szCs w:val="28"/>
        </w:rPr>
        <w:t>s</w:t>
      </w:r>
      <w:r w:rsidR="00351022" w:rsidRPr="009C6541">
        <w:rPr>
          <w:rFonts w:ascii="Arial" w:hAnsi="Arial" w:cs="Arial"/>
          <w:sz w:val="28"/>
          <w:szCs w:val="28"/>
        </w:rPr>
        <w:t>.</w:t>
      </w:r>
      <w:r w:rsidR="0066347E" w:rsidRPr="009C6541">
        <w:rPr>
          <w:rFonts w:ascii="Arial" w:hAnsi="Arial" w:cs="Arial"/>
          <w:sz w:val="28"/>
          <w:szCs w:val="28"/>
        </w:rPr>
        <w:t xml:space="preserve"> Biopharmaceuticals have enable the production of potatoes that are fortified with vitamins that mitigate diarrhea-causing bacteria.</w:t>
      </w:r>
      <w:r w:rsidR="00351022" w:rsidRPr="009C6541">
        <w:rPr>
          <w:rFonts w:ascii="Arial" w:hAnsi="Arial" w:cs="Arial"/>
          <w:sz w:val="28"/>
          <w:szCs w:val="28"/>
        </w:rPr>
        <w:t xml:space="preserve"> From an aesthetic perspective, GMFs are more appealing </w:t>
      </w:r>
      <w:r w:rsidR="00376C1F" w:rsidRPr="009C6541">
        <w:rPr>
          <w:rFonts w:ascii="Arial" w:hAnsi="Arial" w:cs="Arial"/>
          <w:sz w:val="28"/>
          <w:szCs w:val="28"/>
        </w:rPr>
        <w:t xml:space="preserve">to eat and are beneficial when persons lack appetite. Empirical evidence shows that deeper colors incorporated in food stimulate </w:t>
      </w:r>
      <w:r w:rsidR="00376C1F" w:rsidRPr="009C6541">
        <w:rPr>
          <w:rFonts w:ascii="Arial" w:hAnsi="Arial" w:cs="Arial"/>
          <w:sz w:val="28"/>
          <w:szCs w:val="28"/>
        </w:rPr>
        <w:lastRenderedPageBreak/>
        <w:t>the brain to perceive the meal as nutritious (Nuffield Council on Bioethics, 2019). Also, the transportation costs of GMFs are significantly reduced since they have prolonged shelf life. In this regard, food wastage is a thing of the past in genetic medication especially in developing countries that often experience food sh</w:t>
      </w:r>
      <w:r w:rsidR="009C6541">
        <w:rPr>
          <w:rFonts w:ascii="Arial" w:hAnsi="Arial" w:cs="Arial"/>
          <w:sz w:val="28"/>
          <w:szCs w:val="28"/>
        </w:rPr>
        <w:t>ortages.</w:t>
      </w:r>
    </w:p>
    <w:p w:rsidR="00376C1F" w:rsidRPr="009C6541" w:rsidRDefault="00376C1F" w:rsidP="009C6541">
      <w:pPr>
        <w:spacing w:line="240" w:lineRule="auto"/>
        <w:jc w:val="center"/>
        <w:rPr>
          <w:rFonts w:ascii="Arial" w:hAnsi="Arial" w:cs="Arial"/>
          <w:sz w:val="28"/>
          <w:szCs w:val="28"/>
        </w:rPr>
      </w:pPr>
      <w:r w:rsidRPr="009C6541">
        <w:rPr>
          <w:rFonts w:ascii="Arial" w:hAnsi="Arial" w:cs="Arial"/>
          <w:sz w:val="28"/>
          <w:szCs w:val="28"/>
        </w:rPr>
        <w:t>Reference</w:t>
      </w:r>
    </w:p>
    <w:p w:rsidR="00376C1F" w:rsidRPr="009C6541" w:rsidRDefault="00376C1F" w:rsidP="004B0218">
      <w:pPr>
        <w:spacing w:line="240" w:lineRule="auto"/>
        <w:ind w:left="720" w:hanging="720"/>
        <w:rPr>
          <w:rFonts w:ascii="Arial" w:hAnsi="Arial" w:cs="Arial"/>
          <w:sz w:val="28"/>
          <w:szCs w:val="28"/>
        </w:rPr>
      </w:pPr>
      <w:bookmarkStart w:id="0" w:name="_GoBack"/>
      <w:r w:rsidRPr="009C6541">
        <w:rPr>
          <w:rFonts w:ascii="Arial" w:hAnsi="Arial" w:cs="Arial"/>
          <w:sz w:val="28"/>
          <w:szCs w:val="28"/>
        </w:rPr>
        <w:t>Nuffield Council on Bioethics. (2019). Possible benefits of GM crops in developing countries.</w:t>
      </w:r>
      <w:r w:rsidR="004B0218">
        <w:rPr>
          <w:rFonts w:ascii="Arial" w:hAnsi="Arial" w:cs="Arial"/>
          <w:sz w:val="28"/>
          <w:szCs w:val="28"/>
        </w:rPr>
        <w:t xml:space="preserve"> </w:t>
      </w:r>
      <w:r w:rsidRPr="009C6541">
        <w:rPr>
          <w:rFonts w:ascii="Arial" w:hAnsi="Arial" w:cs="Arial"/>
          <w:sz w:val="28"/>
          <w:szCs w:val="28"/>
        </w:rPr>
        <w:t>Retrieved from</w:t>
      </w:r>
      <w:r w:rsidR="004B0218">
        <w:rPr>
          <w:rFonts w:ascii="Arial" w:hAnsi="Arial" w:cs="Arial"/>
          <w:sz w:val="28"/>
          <w:szCs w:val="28"/>
        </w:rPr>
        <w:t xml:space="preserve"> </w:t>
      </w:r>
      <w:hyperlink r:id="rId6" w:history="1">
        <w:r w:rsidRPr="009C6541">
          <w:rPr>
            <w:rStyle w:val="Hyperlink"/>
            <w:rFonts w:ascii="Arial" w:hAnsi="Arial" w:cs="Arial"/>
            <w:sz w:val="28"/>
            <w:szCs w:val="28"/>
          </w:rPr>
          <w:t>http://nuffieldbioethics.org/report/gm-crops-developing-countries-2/benefits-gm-crops-developing-countries</w:t>
        </w:r>
      </w:hyperlink>
    </w:p>
    <w:bookmarkEnd w:id="0"/>
    <w:p w:rsidR="00376C1F" w:rsidRPr="009C6541" w:rsidRDefault="00376C1F" w:rsidP="009C6541">
      <w:pPr>
        <w:spacing w:line="240" w:lineRule="auto"/>
        <w:rPr>
          <w:rFonts w:ascii="Arial" w:hAnsi="Arial" w:cs="Arial"/>
          <w:sz w:val="28"/>
          <w:szCs w:val="28"/>
        </w:rPr>
      </w:pPr>
    </w:p>
    <w:p w:rsidR="00673B14" w:rsidRPr="009C6541" w:rsidRDefault="00673B14" w:rsidP="009C6541">
      <w:pPr>
        <w:spacing w:line="240" w:lineRule="auto"/>
        <w:jc w:val="center"/>
        <w:rPr>
          <w:rFonts w:ascii="Arial" w:hAnsi="Arial" w:cs="Arial"/>
          <w:sz w:val="28"/>
          <w:szCs w:val="28"/>
        </w:rPr>
      </w:pPr>
    </w:p>
    <w:sectPr w:rsidR="00673B14" w:rsidRPr="009C6541" w:rsidSect="007102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DED" w:rsidRDefault="00777DED" w:rsidP="0071024A">
      <w:pPr>
        <w:spacing w:after="0" w:line="240" w:lineRule="auto"/>
      </w:pPr>
      <w:r>
        <w:separator/>
      </w:r>
    </w:p>
  </w:endnote>
  <w:endnote w:type="continuationSeparator" w:id="0">
    <w:p w:rsidR="00777DED" w:rsidRDefault="00777DED" w:rsidP="0071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DED" w:rsidRDefault="00777DED" w:rsidP="0071024A">
      <w:pPr>
        <w:spacing w:after="0" w:line="240" w:lineRule="auto"/>
      </w:pPr>
      <w:r>
        <w:separator/>
      </w:r>
    </w:p>
  </w:footnote>
  <w:footnote w:type="continuationSeparator" w:id="0">
    <w:p w:rsidR="00777DED" w:rsidRDefault="00777DED" w:rsidP="00710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24A" w:rsidRPr="0071024A" w:rsidRDefault="0071024A" w:rsidP="0071024A">
    <w:pPr>
      <w:pStyle w:val="Header"/>
      <w:spacing w:line="480" w:lineRule="auto"/>
      <w:rPr>
        <w:rFonts w:ascii="Times New Roman" w:hAnsi="Times New Roman" w:cs="Times New Roman"/>
        <w:sz w:val="24"/>
        <w:szCs w:val="24"/>
      </w:rPr>
    </w:pPr>
    <w:r w:rsidRPr="0071024A">
      <w:rPr>
        <w:rFonts w:ascii="Times New Roman" w:hAnsi="Times New Roman" w:cs="Times New Roman"/>
        <w:sz w:val="24"/>
        <w:szCs w:val="24"/>
      </w:rPr>
      <w:t>ORGANIC AND GENETICALLY-MODIFIED FOODS</w:t>
    </w:r>
    <w:r>
      <w:rPr>
        <w:rFonts w:ascii="Times New Roman" w:hAnsi="Times New Roman" w:cs="Times New Roman"/>
        <w:sz w:val="24"/>
        <w:szCs w:val="24"/>
      </w:rPr>
      <w:tab/>
    </w:r>
    <w:r>
      <w:rPr>
        <w:rFonts w:ascii="Times New Roman" w:hAnsi="Times New Roman" w:cs="Times New Roman"/>
        <w:sz w:val="24"/>
        <w:szCs w:val="24"/>
      </w:rPr>
      <w:tab/>
    </w:r>
    <w:r w:rsidRPr="0071024A">
      <w:rPr>
        <w:rFonts w:ascii="Times New Roman" w:hAnsi="Times New Roman" w:cs="Times New Roman"/>
        <w:sz w:val="24"/>
        <w:szCs w:val="24"/>
      </w:rPr>
      <w:t xml:space="preserve"> </w:t>
    </w:r>
    <w:sdt>
      <w:sdtPr>
        <w:rPr>
          <w:rFonts w:ascii="Times New Roman" w:hAnsi="Times New Roman" w:cs="Times New Roman"/>
          <w:sz w:val="24"/>
          <w:szCs w:val="24"/>
        </w:rPr>
        <w:id w:val="999555246"/>
        <w:docPartObj>
          <w:docPartGallery w:val="Page Numbers (Top of Page)"/>
          <w:docPartUnique/>
        </w:docPartObj>
      </w:sdtPr>
      <w:sdtEndPr>
        <w:rPr>
          <w:noProof/>
        </w:rPr>
      </w:sdtEndPr>
      <w:sdtContent>
        <w:r w:rsidRPr="0071024A">
          <w:rPr>
            <w:rFonts w:ascii="Times New Roman" w:hAnsi="Times New Roman" w:cs="Times New Roman"/>
            <w:sz w:val="24"/>
            <w:szCs w:val="24"/>
          </w:rPr>
          <w:fldChar w:fldCharType="begin"/>
        </w:r>
        <w:r w:rsidRPr="0071024A">
          <w:rPr>
            <w:rFonts w:ascii="Times New Roman" w:hAnsi="Times New Roman" w:cs="Times New Roman"/>
            <w:sz w:val="24"/>
            <w:szCs w:val="24"/>
          </w:rPr>
          <w:instrText xml:space="preserve"> PAGE   \* MERGEFORMAT </w:instrText>
        </w:r>
        <w:r w:rsidRPr="0071024A">
          <w:rPr>
            <w:rFonts w:ascii="Times New Roman" w:hAnsi="Times New Roman" w:cs="Times New Roman"/>
            <w:sz w:val="24"/>
            <w:szCs w:val="24"/>
          </w:rPr>
          <w:fldChar w:fldCharType="separate"/>
        </w:r>
        <w:r w:rsidR="00FA12F8">
          <w:rPr>
            <w:rFonts w:ascii="Times New Roman" w:hAnsi="Times New Roman" w:cs="Times New Roman"/>
            <w:noProof/>
            <w:sz w:val="24"/>
            <w:szCs w:val="24"/>
          </w:rPr>
          <w:t>3</w:t>
        </w:r>
        <w:r w:rsidRPr="0071024A">
          <w:rPr>
            <w:rFonts w:ascii="Times New Roman" w:hAnsi="Times New Roman" w:cs="Times New Roman"/>
            <w:noProof/>
            <w:sz w:val="24"/>
            <w:szCs w:val="24"/>
          </w:rPr>
          <w:fldChar w:fldCharType="end"/>
        </w:r>
      </w:sdtContent>
    </w:sdt>
  </w:p>
  <w:p w:rsidR="0071024A" w:rsidRDefault="007102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24A" w:rsidRPr="0071024A" w:rsidRDefault="0071024A" w:rsidP="0071024A">
    <w:pPr>
      <w:pStyle w:val="Header"/>
      <w:spacing w:line="480" w:lineRule="auto"/>
      <w:rPr>
        <w:rFonts w:ascii="Times New Roman" w:hAnsi="Times New Roman" w:cs="Times New Roman"/>
        <w:sz w:val="24"/>
        <w:szCs w:val="24"/>
      </w:rPr>
    </w:pPr>
    <w:r w:rsidRPr="0071024A">
      <w:rPr>
        <w:rFonts w:ascii="Times New Roman" w:hAnsi="Times New Roman" w:cs="Times New Roman"/>
        <w:sz w:val="24"/>
        <w:szCs w:val="24"/>
      </w:rPr>
      <w:t>Running head:  ORGANIC AND GENETICALLY-MODIFIED FOODS</w:t>
    </w:r>
    <w:r>
      <w:rPr>
        <w:rFonts w:ascii="Times New Roman" w:hAnsi="Times New Roman" w:cs="Times New Roman"/>
        <w:sz w:val="24"/>
        <w:szCs w:val="24"/>
      </w:rPr>
      <w:tab/>
    </w:r>
    <w:r>
      <w:rPr>
        <w:rFonts w:ascii="Times New Roman" w:hAnsi="Times New Roman" w:cs="Times New Roman"/>
        <w:sz w:val="24"/>
        <w:szCs w:val="24"/>
      </w:rPr>
      <w:tab/>
    </w:r>
    <w:r w:rsidRPr="0071024A">
      <w:rPr>
        <w:rFonts w:ascii="Times New Roman" w:hAnsi="Times New Roman" w:cs="Times New Roman"/>
        <w:sz w:val="24"/>
        <w:szCs w:val="24"/>
      </w:rPr>
      <w:t xml:space="preserve"> </w:t>
    </w:r>
    <w:sdt>
      <w:sdtPr>
        <w:rPr>
          <w:rFonts w:ascii="Times New Roman" w:hAnsi="Times New Roman" w:cs="Times New Roman"/>
          <w:sz w:val="24"/>
          <w:szCs w:val="24"/>
        </w:rPr>
        <w:id w:val="-1540346208"/>
        <w:docPartObj>
          <w:docPartGallery w:val="Page Numbers (Top of Page)"/>
          <w:docPartUnique/>
        </w:docPartObj>
      </w:sdtPr>
      <w:sdtEndPr>
        <w:rPr>
          <w:noProof/>
        </w:rPr>
      </w:sdtEndPr>
      <w:sdtContent>
        <w:r w:rsidRPr="0071024A">
          <w:rPr>
            <w:rFonts w:ascii="Times New Roman" w:hAnsi="Times New Roman" w:cs="Times New Roman"/>
            <w:sz w:val="24"/>
            <w:szCs w:val="24"/>
          </w:rPr>
          <w:fldChar w:fldCharType="begin"/>
        </w:r>
        <w:r w:rsidRPr="0071024A">
          <w:rPr>
            <w:rFonts w:ascii="Times New Roman" w:hAnsi="Times New Roman" w:cs="Times New Roman"/>
            <w:sz w:val="24"/>
            <w:szCs w:val="24"/>
          </w:rPr>
          <w:instrText xml:space="preserve"> PAGE   \* MERGEFORMAT </w:instrText>
        </w:r>
        <w:r w:rsidRPr="0071024A">
          <w:rPr>
            <w:rFonts w:ascii="Times New Roman" w:hAnsi="Times New Roman" w:cs="Times New Roman"/>
            <w:sz w:val="24"/>
            <w:szCs w:val="24"/>
          </w:rPr>
          <w:fldChar w:fldCharType="separate"/>
        </w:r>
        <w:r w:rsidR="00FA12F8">
          <w:rPr>
            <w:rFonts w:ascii="Times New Roman" w:hAnsi="Times New Roman" w:cs="Times New Roman"/>
            <w:noProof/>
            <w:sz w:val="24"/>
            <w:szCs w:val="24"/>
          </w:rPr>
          <w:t>1</w:t>
        </w:r>
        <w:r w:rsidRPr="0071024A">
          <w:rPr>
            <w:rFonts w:ascii="Times New Roman" w:hAnsi="Times New Roman" w:cs="Times New Roman"/>
            <w:noProof/>
            <w:sz w:val="24"/>
            <w:szCs w:val="24"/>
          </w:rPr>
          <w:fldChar w:fldCharType="end"/>
        </w:r>
      </w:sdtContent>
    </w:sdt>
  </w:p>
  <w:p w:rsidR="0071024A" w:rsidRDefault="007102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24A"/>
    <w:rsid w:val="001D2666"/>
    <w:rsid w:val="00351022"/>
    <w:rsid w:val="0036665E"/>
    <w:rsid w:val="00376C1F"/>
    <w:rsid w:val="003B3EA8"/>
    <w:rsid w:val="004B0218"/>
    <w:rsid w:val="005065A6"/>
    <w:rsid w:val="00540F2F"/>
    <w:rsid w:val="005E7D20"/>
    <w:rsid w:val="0066347E"/>
    <w:rsid w:val="00673B14"/>
    <w:rsid w:val="0071024A"/>
    <w:rsid w:val="0077771C"/>
    <w:rsid w:val="00777DED"/>
    <w:rsid w:val="008E0BD3"/>
    <w:rsid w:val="009C6541"/>
    <w:rsid w:val="009F5D2D"/>
    <w:rsid w:val="00BD4F4E"/>
    <w:rsid w:val="00C84A27"/>
    <w:rsid w:val="00DA1FB0"/>
    <w:rsid w:val="00E96A7C"/>
    <w:rsid w:val="00F61610"/>
    <w:rsid w:val="00FA1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A162"/>
  <w15:docId w15:val="{B4278113-B43A-4307-8CE0-8E435243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24A"/>
  </w:style>
  <w:style w:type="paragraph" w:styleId="Footer">
    <w:name w:val="footer"/>
    <w:basedOn w:val="Normal"/>
    <w:link w:val="FooterChar"/>
    <w:uiPriority w:val="99"/>
    <w:unhideWhenUsed/>
    <w:rsid w:val="00710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24A"/>
  </w:style>
  <w:style w:type="character" w:styleId="Hyperlink">
    <w:name w:val="Hyperlink"/>
    <w:basedOn w:val="DefaultParagraphFont"/>
    <w:uiPriority w:val="99"/>
    <w:unhideWhenUsed/>
    <w:rsid w:val="00376C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uffieldbioethics.org/report/gm-crops-developing-countries-2/benefits-gm-crops-developing-countri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2019-03-17T20:13:00Z</dcterms:created>
  <dcterms:modified xsi:type="dcterms:W3CDTF">2019-03-17T20:13:00Z</dcterms:modified>
</cp:coreProperties>
</file>